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Результаты испытаний модифицированных покрытий с применением разных типов наполнителей</w:t>
      </w:r>
    </w:p>
    <w:p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Таблица</w:t>
      </w:r>
    </w:p>
    <w:tbl>
      <w:tblPr>
        <w:tblStyle w:val="5"/>
        <w:tblW w:w="16302" w:type="dxa"/>
        <w:tblInd w:w="-7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843"/>
        <w:gridCol w:w="1276"/>
        <w:gridCol w:w="1418"/>
        <w:gridCol w:w="1134"/>
        <w:gridCol w:w="992"/>
        <w:gridCol w:w="992"/>
        <w:gridCol w:w="992"/>
        <w:gridCol w:w="993"/>
        <w:gridCol w:w="992"/>
        <w:gridCol w:w="1134"/>
        <w:gridCol w:w="1134"/>
        <w:gridCol w:w="992"/>
        <w:gridCol w:w="18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567" w:type="dxa"/>
            <w:vMerge w:val="restart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1843" w:type="dxa"/>
            <w:vMerge w:val="restart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6" w:type="dxa"/>
            <w:vMerge w:val="restart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Методика испытаний</w:t>
            </w:r>
          </w:p>
        </w:tc>
        <w:tc>
          <w:tcPr>
            <w:tcW w:w="1418" w:type="dxa"/>
            <w:vMerge w:val="restart"/>
          </w:tcPr>
          <w:p>
            <w:pPr>
              <w:spacing w:after="0" w:line="240" w:lineRule="auto"/>
              <w:ind w:left="-141" w:right="-10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Серийная эмаль, немодифицированная</w:t>
            </w:r>
          </w:p>
        </w:tc>
        <w:tc>
          <w:tcPr>
            <w:tcW w:w="3118" w:type="dxa"/>
            <w:gridSpan w:val="3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Вариант №1 с ПТФЭ аэро,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% вводимой добавки</w:t>
            </w:r>
          </w:p>
        </w:tc>
        <w:tc>
          <w:tcPr>
            <w:tcW w:w="2977" w:type="dxa"/>
            <w:gridSpan w:val="3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Вариант№2 с ПТФЭ (144нм)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% вводимой добавки</w:t>
            </w:r>
          </w:p>
        </w:tc>
        <w:tc>
          <w:tcPr>
            <w:tcW w:w="3260" w:type="dxa"/>
            <w:gridSpan w:val="3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Вариант№3 с оксидом кремния</w:t>
            </w:r>
          </w:p>
          <w:p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% вводимой добавки</w:t>
            </w:r>
          </w:p>
        </w:tc>
        <w:tc>
          <w:tcPr>
            <w:tcW w:w="1843" w:type="dxa"/>
            <w:vMerge w:val="restart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Требования к качеству покрытия</w:t>
            </w:r>
          </w:p>
          <w:p>
            <w:pPr>
              <w:spacing w:after="0" w:line="240" w:lineRule="auto"/>
              <w:ind w:right="166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567" w:type="dxa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0,1%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0,5%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1%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0,2%</w:t>
            </w:r>
          </w:p>
        </w:tc>
        <w:tc>
          <w:tcPr>
            <w:tcW w:w="9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0,5%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1%</w:t>
            </w:r>
          </w:p>
        </w:tc>
        <w:tc>
          <w:tcPr>
            <w:tcW w:w="113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0,5%</w:t>
            </w:r>
          </w:p>
        </w:tc>
        <w:tc>
          <w:tcPr>
            <w:tcW w:w="113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1%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3%</w:t>
            </w:r>
          </w:p>
        </w:tc>
        <w:tc>
          <w:tcPr>
            <w:tcW w:w="1843" w:type="dxa"/>
            <w:vMerge w:val="continue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Внешний вид покрытия</w:t>
            </w:r>
          </w:p>
        </w:tc>
        <w:tc>
          <w:tcPr>
            <w:tcW w:w="127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визуально</w:t>
            </w:r>
          </w:p>
        </w:tc>
        <w:tc>
          <w:tcPr>
            <w:tcW w:w="141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Удовлетворит.</w:t>
            </w:r>
          </w:p>
        </w:tc>
        <w:tc>
          <w:tcPr>
            <w:tcW w:w="3118" w:type="dxa"/>
            <w:gridSpan w:val="3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Неудовлетв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Мелкодисперсные включения по всей поверхности</w:t>
            </w:r>
          </w:p>
        </w:tc>
        <w:tc>
          <w:tcPr>
            <w:tcW w:w="2977" w:type="dxa"/>
            <w:gridSpan w:val="3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удовлетворительно</w:t>
            </w:r>
          </w:p>
        </w:tc>
        <w:tc>
          <w:tcPr>
            <w:tcW w:w="3260" w:type="dxa"/>
            <w:gridSpan w:val="3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Неудовлетв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Включения по всей поверхности</w:t>
            </w:r>
          </w:p>
        </w:tc>
        <w:tc>
          <w:tcPr>
            <w:tcW w:w="184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После высыхания однородное,  без кратеров, пор, морщин, оспин и посторонних включений покрытие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>
            <w:pPr>
              <w:pStyle w:val="2"/>
              <w:ind w:right="-111"/>
              <w:outlineLvl w:val="0"/>
              <w:rPr>
                <w:b w:val="0"/>
                <w:bCs w:val="0"/>
              </w:rPr>
            </w:pPr>
            <w:r>
              <w:rPr>
                <w:b w:val="0"/>
                <w:bCs w:val="0"/>
                <w:lang w:eastAsia="ar-SA"/>
              </w:rPr>
              <w:t xml:space="preserve">Блеск, ед. по прибору </w:t>
            </w:r>
            <w:bookmarkStart w:id="0" w:name="_Hlk37162002"/>
            <w:r>
              <w:rPr>
                <w:b w:val="0"/>
                <w:bCs w:val="0"/>
              </w:rPr>
              <w:t xml:space="preserve"> </w:t>
            </w:r>
            <w:r>
              <w:rPr>
                <w:b w:val="0"/>
                <w:bCs w:val="0"/>
                <w:lang w:val="en-US"/>
              </w:rPr>
              <w:t>Haze</w:t>
            </w:r>
            <w:r>
              <w:rPr>
                <w:b w:val="0"/>
                <w:bCs w:val="0"/>
              </w:rPr>
              <w:t>-</w:t>
            </w:r>
            <w:r>
              <w:rPr>
                <w:b w:val="0"/>
                <w:bCs w:val="0"/>
                <w:lang w:val="en-US"/>
              </w:rPr>
              <w:t>Gloss</w:t>
            </w:r>
            <w:r>
              <w:rPr>
                <w:b w:val="0"/>
                <w:bCs w:val="0"/>
              </w:rPr>
              <w:t xml:space="preserve"> ф.</w:t>
            </w:r>
            <w:r>
              <w:rPr>
                <w:b w:val="0"/>
                <w:bCs w:val="0"/>
                <w:lang w:val="en-US"/>
              </w:rPr>
              <w:t>Byk</w:t>
            </w:r>
            <w:r>
              <w:rPr>
                <w:b w:val="0"/>
                <w:bCs w:val="0"/>
              </w:rPr>
              <w:t xml:space="preserve"> </w:t>
            </w:r>
            <w:r>
              <w:rPr>
                <w:b w:val="0"/>
                <w:bCs w:val="0"/>
                <w:lang w:val="en-US"/>
              </w:rPr>
              <w:t>Gardner</w:t>
            </w:r>
          </w:p>
          <w:bookmarkEnd w:id="0"/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(тип глоссметр),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-при ˂20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sym w:font="Symbol" w:char="F0B0"/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-при ˂60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sym w:font="Symbol" w:char="F0B0"/>
            </w:r>
          </w:p>
        </w:tc>
        <w:tc>
          <w:tcPr>
            <w:tcW w:w="127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ISO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2813:2014</w:t>
            </w:r>
          </w:p>
        </w:tc>
        <w:tc>
          <w:tcPr>
            <w:tcW w:w="141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28,6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75,4</w:t>
            </w:r>
          </w:p>
        </w:tc>
        <w:tc>
          <w:tcPr>
            <w:tcW w:w="113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19,6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68,3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67,2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68,8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25,2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69,2</w:t>
            </w:r>
          </w:p>
        </w:tc>
        <w:tc>
          <w:tcPr>
            <w:tcW w:w="9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25,2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24,2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70,8</w:t>
            </w:r>
          </w:p>
        </w:tc>
        <w:tc>
          <w:tcPr>
            <w:tcW w:w="113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20,6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113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20,6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65,5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19,4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63,9</w:t>
            </w:r>
          </w:p>
        </w:tc>
        <w:tc>
          <w:tcPr>
            <w:tcW w:w="184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Толщина, мкм</w:t>
            </w:r>
          </w:p>
          <w:p>
            <w:pPr>
              <w:spacing w:after="0" w:line="240" w:lineRule="auto"/>
              <w:ind w:left="-111" w:right="-1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 помощью магнитоиндукционного толщиномера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Fiscerscope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Fischer</w:t>
            </w:r>
          </w:p>
        </w:tc>
        <w:tc>
          <w:tcPr>
            <w:tcW w:w="1276" w:type="dxa"/>
          </w:tcPr>
          <w:p>
            <w:pPr>
              <w:spacing w:after="0" w:line="240" w:lineRule="auto"/>
              <w:ind w:left="-104" w:right="-10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 3М060.37.101.0071-2019</w:t>
            </w:r>
          </w:p>
        </w:tc>
        <w:tc>
          <w:tcPr>
            <w:tcW w:w="1418" w:type="dxa"/>
          </w:tcPr>
          <w:p>
            <w:pPr>
              <w:spacing w:after="0" w:line="240" w:lineRule="auto"/>
              <w:ind w:left="-141" w:right="-105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64,2-68,0</w:t>
            </w:r>
          </w:p>
        </w:tc>
        <w:tc>
          <w:tcPr>
            <w:tcW w:w="113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47,8-54,2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47,2-52,5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54,5-60,0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59,2-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,2</w:t>
            </w:r>
          </w:p>
        </w:tc>
        <w:tc>
          <w:tcPr>
            <w:tcW w:w="9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,2-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59,2-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13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-54,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13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,2-5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,2</w:t>
            </w:r>
          </w:p>
        </w:tc>
        <w:tc>
          <w:tcPr>
            <w:tcW w:w="184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Адгезия, балл*</w:t>
            </w:r>
          </w:p>
        </w:tc>
        <w:tc>
          <w:tcPr>
            <w:tcW w:w="1276" w:type="dxa"/>
          </w:tcPr>
          <w:p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>ГОСТ 15140-78</w:t>
            </w:r>
          </w:p>
          <w:p>
            <w:pPr>
              <w:keepNext/>
              <w:autoSpaceDE w:val="0"/>
              <w:autoSpaceDN w:val="0"/>
              <w:spacing w:after="0" w:line="240" w:lineRule="auto"/>
              <w:ind w:left="-108" w:right="-108"/>
              <w:jc w:val="center"/>
              <w:outlineLvl w:val="4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Метод 2, </w:t>
            </w:r>
          </w:p>
          <w:p>
            <w:pPr>
              <w:keepNext/>
              <w:autoSpaceDE w:val="0"/>
              <w:autoSpaceDN w:val="0"/>
              <w:spacing w:after="0" w:line="240" w:lineRule="auto"/>
              <w:ind w:left="-108" w:right="-108"/>
              <w:jc w:val="center"/>
              <w:outlineLvl w:val="4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>RNES-B-00108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>(D25 1254)</w:t>
            </w:r>
          </w:p>
        </w:tc>
        <w:tc>
          <w:tcPr>
            <w:tcW w:w="141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1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</w:tcPr>
          <w:p>
            <w:pPr>
              <w:autoSpaceDE w:val="0"/>
              <w:autoSpaceDN w:val="0"/>
              <w:spacing w:after="0" w:line="240" w:lineRule="auto"/>
              <w:ind w:right="-108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>Стойкость к истиранию**: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>-потеря блеска,%</w:t>
            </w:r>
          </w:p>
        </w:tc>
        <w:tc>
          <w:tcPr>
            <w:tcW w:w="1276" w:type="dxa"/>
          </w:tcPr>
          <w:p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val="en-US" w:eastAsia="ru-RU"/>
              </w:rPr>
              <w:t>RNES-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>В-00099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>(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val="en-US" w:eastAsia="ru-RU"/>
              </w:rPr>
              <w:t>D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>24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>3159)</w:t>
            </w:r>
          </w:p>
        </w:tc>
        <w:tc>
          <w:tcPr>
            <w:tcW w:w="141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77,5</w:t>
            </w:r>
          </w:p>
        </w:tc>
        <w:tc>
          <w:tcPr>
            <w:tcW w:w="113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73,3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60,4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60,7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70,6</w:t>
            </w:r>
          </w:p>
        </w:tc>
        <w:tc>
          <w:tcPr>
            <w:tcW w:w="9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60,2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55,1</w:t>
            </w:r>
          </w:p>
        </w:tc>
        <w:tc>
          <w:tcPr>
            <w:tcW w:w="113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68,7</w:t>
            </w:r>
          </w:p>
        </w:tc>
        <w:tc>
          <w:tcPr>
            <w:tcW w:w="113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63,3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64,5</w:t>
            </w:r>
          </w:p>
        </w:tc>
        <w:tc>
          <w:tcPr>
            <w:tcW w:w="1843" w:type="dxa"/>
          </w:tcPr>
          <w:p>
            <w:pPr>
              <w:pStyle w:val="7"/>
              <w:ind w:left="239"/>
              <w:rPr>
                <w:sz w:val="20"/>
                <w:szCs w:val="20"/>
              </w:rPr>
            </w:pPr>
            <w:r>
              <w:rPr>
                <w:sz w:val="18"/>
              </w:rPr>
              <w:t>Потеря: ≤ 50 % (для акрилового лак)****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43" w:type="dxa"/>
          </w:tcPr>
          <w:p>
            <w:pPr>
              <w:pStyle w:val="7"/>
              <w:spacing w:before="112"/>
              <w:ind w:left="-111" w:right="-25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Стойкость к термическим циклам - 10 циклов</w:t>
            </w:r>
          </w:p>
          <w:p>
            <w:pPr>
              <w:pStyle w:val="7"/>
              <w:tabs>
                <w:tab w:val="left" w:pos="865"/>
                <w:tab w:val="left" w:pos="866"/>
              </w:tabs>
              <w:spacing w:before="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-внешний вид</w:t>
            </w:r>
          </w:p>
          <w:p>
            <w:pPr>
              <w:pStyle w:val="7"/>
              <w:tabs>
                <w:tab w:val="left" w:pos="847"/>
                <w:tab w:val="left" w:pos="848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-потеря блеска </w:t>
            </w:r>
            <w:r>
              <w:rPr>
                <w:sz w:val="20"/>
                <w:szCs w:val="20"/>
                <w:lang w:val="en-US"/>
              </w:rPr>
              <w:t>,%</w:t>
            </w:r>
          </w:p>
          <w:p>
            <w:pPr>
              <w:pStyle w:val="7"/>
              <w:tabs>
                <w:tab w:val="left" w:pos="847"/>
                <w:tab w:val="left" w:pos="848"/>
              </w:tabs>
              <w:spacing w:before="10"/>
              <w:rPr>
                <w:sz w:val="18"/>
              </w:rPr>
            </w:pPr>
            <w:r>
              <w:rPr>
                <w:sz w:val="18"/>
              </w:rPr>
              <w:t>-адгезия, балл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>
            <w:pPr>
              <w:pStyle w:val="7"/>
              <w:spacing w:before="112" w:line="185" w:lineRule="exact"/>
              <w:ind w:left="66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RNES-B-00113</w:t>
            </w:r>
          </w:p>
          <w:p>
            <w:pPr>
              <w:pStyle w:val="7"/>
              <w:spacing w:line="180" w:lineRule="exact"/>
              <w:ind w:left="66"/>
              <w:rPr>
                <w:sz w:val="18"/>
              </w:rPr>
            </w:pPr>
            <w:r>
              <w:rPr>
                <w:sz w:val="18"/>
                <w:lang w:val="en-US"/>
              </w:rPr>
              <w:t xml:space="preserve">(D23 1332)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ind w:left="-112" w:right="-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>
            <w:pPr>
              <w:spacing w:after="0" w:line="240" w:lineRule="auto"/>
              <w:ind w:left="-112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Неуд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.вздутия, растрескивание</w:t>
            </w:r>
          </w:p>
          <w:p>
            <w:pPr>
              <w:spacing w:after="0" w:line="240" w:lineRule="auto"/>
              <w:ind w:right="-10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6,2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ind w:left="-104" w:right="-1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ind w:left="-104" w:right="-1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Ед.взутия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3,9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ind w:left="-110" w:right="-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 .вздутия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ind w:left="-108" w:right="-10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ind w:left="-108" w:right="-10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Ед. вздут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3,9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4,9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3,8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ind w:left="-114" w:right="-10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Неуд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.вздутия</w:t>
            </w:r>
          </w:p>
          <w:p>
            <w:pPr>
              <w:spacing w:after="0" w:line="240" w:lineRule="auto"/>
              <w:ind w:right="-10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5,2</w:t>
            </w:r>
          </w:p>
          <w:p>
            <w:pPr>
              <w:spacing w:after="0" w:line="240" w:lineRule="auto"/>
              <w:ind w:right="-104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ind w:left="-105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Неуд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.вздутия</w:t>
            </w:r>
          </w:p>
          <w:p>
            <w:pPr>
              <w:spacing w:after="0" w:line="240" w:lineRule="auto"/>
              <w:ind w:right="-10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ind w:left="-111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Неуд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.вздутия</w:t>
            </w:r>
          </w:p>
          <w:p>
            <w:pPr>
              <w:spacing w:after="0" w:line="240" w:lineRule="auto"/>
              <w:ind w:right="-10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222222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22222"/>
                <w:sz w:val="20"/>
                <w:szCs w:val="20"/>
                <w:lang w:eastAsia="ru-RU"/>
              </w:rPr>
              <w:t>Не допускаются**** вздутия, обесцвечивание, растрескивание</w:t>
            </w:r>
          </w:p>
          <w:p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>- потеря блеска ≤ 5%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>0 или 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43" w:type="dxa"/>
          </w:tcPr>
          <w:p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Истирание на приборе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>TABER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>*****</w:t>
            </w:r>
          </w:p>
          <w:p>
            <w:pPr>
              <w:spacing w:after="0" w:line="240" w:lineRule="auto"/>
            </w:pPr>
          </w:p>
        </w:tc>
        <w:tc>
          <w:tcPr>
            <w:tcW w:w="12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Инструкция к прибору</w:t>
            </w:r>
          </w:p>
        </w:tc>
        <w:tc>
          <w:tcPr>
            <w:tcW w:w="141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</w:t>
            </w:r>
            <w:r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80</w:t>
            </w:r>
          </w:p>
        </w:tc>
        <w:tc>
          <w:tcPr>
            <w:tcW w:w="113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9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320</w:t>
            </w:r>
          </w:p>
        </w:tc>
        <w:tc>
          <w:tcPr>
            <w:tcW w:w="113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113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220</w:t>
            </w: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-</w:t>
            </w:r>
          </w:p>
        </w:tc>
      </w:tr>
    </w:tbl>
    <w:p>
      <w:pPr>
        <w:pStyle w:val="2"/>
        <w:jc w:val="both"/>
        <w:rPr>
          <w:b w:val="0"/>
        </w:rPr>
      </w:pPr>
      <w:r>
        <w:t>*-</w:t>
      </w:r>
      <w:r>
        <w:rPr>
          <w:b w:val="0"/>
        </w:rPr>
        <w:t xml:space="preserve"> методом решетчатых надрезов с применением устройства для нанесения надрезов Cross cut tester 295/VII ф. Erichsen  с 6 режущими кромками и  3 сменными насадками (1mm, 2mm, 3</w:t>
      </w:r>
      <w:r>
        <w:rPr>
          <w:b w:val="0"/>
          <w:lang w:val="en-US"/>
        </w:rPr>
        <w:t>mm</w:t>
      </w:r>
      <w:r>
        <w:rPr>
          <w:b w:val="0"/>
        </w:rPr>
        <w:t>) и адгезионной лентой 2525 ф. 3М.</w:t>
      </w:r>
    </w:p>
    <w:p>
      <w:pPr>
        <w:pStyle w:val="2"/>
        <w:jc w:val="both"/>
        <w:rPr>
          <w:b w:val="0"/>
          <w:bCs w:val="0"/>
          <w:lang w:val="en-US"/>
        </w:rPr>
      </w:pPr>
      <w:r>
        <w:rPr>
          <w:lang w:val="en-US"/>
        </w:rPr>
        <w:t>**-</w:t>
      </w:r>
      <w:r>
        <w:rPr>
          <w:b w:val="0"/>
          <w:bCs w:val="0"/>
          <w:sz w:val="24"/>
          <w:szCs w:val="24"/>
          <w:lang w:val="en-US"/>
        </w:rPr>
        <w:t xml:space="preserve"> </w:t>
      </w:r>
      <w:r>
        <w:rPr>
          <w:b w:val="0"/>
          <w:bCs w:val="0"/>
        </w:rPr>
        <w:t>на</w:t>
      </w:r>
      <w:r>
        <w:rPr>
          <w:b w:val="0"/>
          <w:bCs w:val="0"/>
          <w:lang w:val="en-US"/>
        </w:rPr>
        <w:t xml:space="preserve"> </w:t>
      </w:r>
      <w:r>
        <w:rPr>
          <w:b w:val="0"/>
          <w:bCs w:val="0"/>
        </w:rPr>
        <w:t>приборе</w:t>
      </w:r>
      <w:r>
        <w:rPr>
          <w:b w:val="0"/>
          <w:bCs w:val="0"/>
          <w:lang w:val="en-US"/>
        </w:rPr>
        <w:t xml:space="preserve"> </w:t>
      </w:r>
      <w:r>
        <w:rPr>
          <w:b w:val="0"/>
          <w:bCs w:val="0"/>
        </w:rPr>
        <w:t>С</w:t>
      </w:r>
      <w:r>
        <w:rPr>
          <w:b w:val="0"/>
          <w:bCs w:val="0"/>
          <w:lang w:val="en-US"/>
        </w:rPr>
        <w:t>rockmeter M238BB AATCC Electronic  CM5 (SDL ATLAS).</w:t>
      </w:r>
    </w:p>
    <w:p>
      <w:pPr>
        <w:pStyle w:val="8"/>
        <w:jc w:val="left"/>
        <w:rPr>
          <w:sz w:val="20"/>
        </w:rPr>
      </w:pPr>
      <w:r>
        <w:rPr>
          <w:b/>
          <w:bCs/>
          <w:sz w:val="20"/>
        </w:rPr>
        <w:t xml:space="preserve">***- </w:t>
      </w:r>
      <w:r>
        <w:rPr>
          <w:sz w:val="20"/>
        </w:rPr>
        <w:t xml:space="preserve">климатическая камера модель Excal 2 1421-HE ф. </w:t>
      </w:r>
      <w:r>
        <w:rPr>
          <w:sz w:val="20"/>
          <w:lang w:val="en-US"/>
        </w:rPr>
        <w:t>Climats</w:t>
      </w:r>
      <w:r>
        <w:rPr>
          <w:sz w:val="20"/>
        </w:rPr>
        <w:t xml:space="preserve"> в соответствии с графиком 1 цикла. Всего 10циклов</w:t>
      </w:r>
    </w:p>
    <w:p>
      <w:pPr>
        <w:rPr>
          <w:lang w:eastAsia="ru-RU"/>
        </w:rPr>
      </w:pPr>
    </w:p>
    <w:p>
      <w:pPr>
        <w:rPr>
          <w:lang w:eastAsia="ru-RU"/>
        </w:rPr>
      </w:pPr>
      <w:r>
        <w:rPr>
          <w:lang w:eastAsia="ru-RU"/>
        </w:rPr>
        <w:drawing>
          <wp:inline distT="0" distB="0" distL="0" distR="0">
            <wp:extent cx="9546590" cy="3475355"/>
            <wp:effectExtent l="0" t="0" r="16510" b="1079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46590" cy="347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lang w:eastAsia="ru-RU"/>
        </w:rPr>
      </w:pPr>
    </w:p>
    <w:p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****-справочная информация для испытания системы ЛКП со стандартным лаком в соответствии с требованиями альянса </w:t>
      </w:r>
      <w:r>
        <w:rPr>
          <w:rFonts w:ascii="Times New Roman" w:hAnsi="Times New Roman" w:cs="Times New Roman"/>
          <w:color w:val="FF0000"/>
          <w:sz w:val="20"/>
          <w:szCs w:val="20"/>
        </w:rPr>
        <w:t>Р</w:t>
      </w:r>
      <w:r>
        <w:rPr>
          <w:rFonts w:ascii="Times New Roman" w:hAnsi="Times New Roman" w:cs="Times New Roman"/>
          <w:color w:val="FF0000"/>
          <w:sz w:val="20"/>
          <w:szCs w:val="20"/>
          <w:lang w:val="ru-RU"/>
        </w:rPr>
        <w:t>ххх</w:t>
      </w:r>
      <w:r>
        <w:rPr>
          <w:rFonts w:ascii="Times New Roman" w:hAnsi="Times New Roman" w:cs="Times New Roman"/>
          <w:color w:val="FF0000"/>
          <w:sz w:val="20"/>
          <w:szCs w:val="20"/>
        </w:rPr>
        <w:t>-Н</w:t>
      </w:r>
      <w:r>
        <w:rPr>
          <w:rFonts w:ascii="Times New Roman" w:hAnsi="Times New Roman" w:cs="Times New Roman"/>
          <w:color w:val="FF0000"/>
          <w:sz w:val="20"/>
          <w:szCs w:val="20"/>
          <w:lang w:val="ru-RU"/>
        </w:rPr>
        <w:t>хххх</w:t>
      </w:r>
    </w:p>
    <w:p>
      <w:pPr>
        <w:tabs>
          <w:tab w:val="left" w:pos="1134"/>
          <w:tab w:val="left" w:pos="2867"/>
        </w:tabs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0"/>
          <w:szCs w:val="20"/>
        </w:rPr>
        <w:t>*****-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условия проведения: частота вращения 60об/мин; нагрузка-1000г, тип абразива </w:t>
      </w:r>
      <w:r>
        <w:rPr>
          <w:rFonts w:ascii="Times New Roman" w:hAnsi="Times New Roman" w:eastAsia="Times New Roman" w:cs="Times New Roman"/>
          <w:sz w:val="20"/>
          <w:szCs w:val="20"/>
          <w:lang w:val="en-US" w:eastAsia="ru-RU"/>
        </w:rPr>
        <w:t>CS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>-10 (абразивный круг)</w:t>
      </w:r>
    </w:p>
    <w:p>
      <w:pPr>
        <w:rPr>
          <w:rFonts w:ascii="Times New Roman" w:hAnsi="Times New Roman" w:cs="Times New Roman"/>
          <w:sz w:val="20"/>
          <w:szCs w:val="20"/>
        </w:rPr>
      </w:pPr>
    </w:p>
    <w:p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highlight w:val="green"/>
        </w:rPr>
        <w:t>55,1</w:t>
      </w:r>
      <w:r>
        <w:rPr>
          <w:rFonts w:ascii="Times New Roman" w:hAnsi="Times New Roman" w:cs="Times New Roman"/>
          <w:sz w:val="20"/>
          <w:szCs w:val="20"/>
        </w:rPr>
        <w:t xml:space="preserve">-наилучшее значение                     </w:t>
      </w:r>
      <w:r>
        <w:rPr>
          <w:rFonts w:ascii="Times New Roman" w:hAnsi="Times New Roman" w:cs="Times New Roman"/>
          <w:sz w:val="20"/>
          <w:szCs w:val="20"/>
          <w:highlight w:val="red"/>
        </w:rPr>
        <w:t>77,5</w:t>
      </w:r>
      <w:r>
        <w:rPr>
          <w:rFonts w:ascii="Times New Roman" w:hAnsi="Times New Roman" w:cs="Times New Roman"/>
          <w:sz w:val="20"/>
          <w:szCs w:val="20"/>
        </w:rPr>
        <w:t>-наихудшее значение   по стойкости к истиранию</w:t>
      </w:r>
    </w:p>
    <w:p>
      <w:pPr>
        <w:rPr>
          <w:rFonts w:ascii="Times New Roman" w:hAnsi="Times New Roman" w:cs="Times New Roman"/>
          <w:sz w:val="20"/>
          <w:szCs w:val="20"/>
        </w:rPr>
      </w:pPr>
      <w:bookmarkStart w:id="1" w:name="_GoBack"/>
      <w:bookmarkEnd w:id="1"/>
    </w:p>
    <w:sectPr>
      <w:pgSz w:w="16838" w:h="11906" w:orient="landscape"/>
      <w:pgMar w:top="426" w:right="1134" w:bottom="426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0030101010101"/>
    <w:charset w:val="86"/>
    <w:family w:val="modern"/>
    <w:pitch w:val="default"/>
    <w:sig w:usb0="00000001" w:usb1="080E0000" w:usb2="00000000" w:usb3="00000000" w:csb0="0004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692"/>
    <w:rsid w:val="00154513"/>
    <w:rsid w:val="001A6EBB"/>
    <w:rsid w:val="00362B0E"/>
    <w:rsid w:val="00451761"/>
    <w:rsid w:val="00914763"/>
    <w:rsid w:val="009504F4"/>
    <w:rsid w:val="009C6D6C"/>
    <w:rsid w:val="00C972A0"/>
    <w:rsid w:val="00D10B80"/>
    <w:rsid w:val="00DB5405"/>
    <w:rsid w:val="00E430D5"/>
    <w:rsid w:val="00ED7692"/>
    <w:rsid w:val="00F72BB8"/>
    <w:rsid w:val="00FE32EE"/>
    <w:rsid w:val="1E573946"/>
    <w:rsid w:val="7C86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nhideWhenUsed="0" w:uiPriority="99" w:semiHidden="0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autoSpaceDE w:val="0"/>
      <w:autoSpaceDN w:val="0"/>
      <w:spacing w:after="0" w:line="240" w:lineRule="auto"/>
      <w:outlineLvl w:val="0"/>
    </w:pPr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Заголовок 1 Знак"/>
    <w:basedOn w:val="3"/>
    <w:link w:val="2"/>
    <w:qFormat/>
    <w:uiPriority w:val="0"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paragraph" w:customStyle="1" w:styleId="7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</w:rPr>
  </w:style>
  <w:style w:type="paragraph" w:customStyle="1" w:styleId="8">
    <w:name w:val="Body Text 2"/>
    <w:basedOn w:val="1"/>
    <w:uiPriority w:val="0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hAnsi="Times New Roman" w:eastAsia="Times New Roman" w:cs="Times New Roman"/>
      <w:sz w:val="36"/>
      <w:szCs w:val="20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JSC AVTOVAZ</Company>
  <Pages>2</Pages>
  <Words>402</Words>
  <Characters>2295</Characters>
  <Lines>19</Lines>
  <Paragraphs>5</Paragraphs>
  <TotalTime>2</TotalTime>
  <ScaleCrop>false</ScaleCrop>
  <LinksUpToDate>false</LinksUpToDate>
  <CharactersWithSpaces>2692</CharactersWithSpaces>
  <Application>WPS Office_11.2.0.9906_F1E327BC-269C-435d-A152-05C5408002CA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2021-03-13T11:35:00Z</dcterms:created>
  <dc:creator>TOCHILKINA Viktoriya</dc:creator>
  <cp:lastModifiedBy>Serge</cp:lastModifiedBy>
  <dcterms:modified xsi:type="dcterms:W3CDTF">2021-06-14T12:34:31Z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1049-11.2.0.9906</vt:lpwstr>
  </property>
</Properties>
</file>